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01" w:rsidRPr="009E634E" w:rsidRDefault="00147901" w:rsidP="00147901">
      <w:pPr>
        <w:ind w:left="360"/>
        <w:rPr>
          <w:rFonts w:cs="Arial"/>
        </w:rPr>
      </w:pPr>
    </w:p>
    <w:p w:rsidR="00147901" w:rsidRDefault="00C456C3" w:rsidP="00147901">
      <w:pPr>
        <w:pStyle w:val="Kop1"/>
        <w:tabs>
          <w:tab w:val="left" w:pos="567"/>
        </w:tabs>
        <w:ind w:left="360" w:firstLine="567"/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-156210</wp:posOffset>
                </wp:positionV>
                <wp:extent cx="505460" cy="497840"/>
                <wp:effectExtent l="19685" t="24765" r="2730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6A58" id="Rectangle 2" o:spid="_x0000_s1026" style="position:absolute;margin-left:-11.2pt;margin-top:-12.3pt;width:39.8pt;height:3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" fillcolor="#b2b2b2" strokecolor="#333" strokeweight="3pt"/>
            </w:pict>
          </mc:Fallback>
        </mc:AlternateContent>
      </w:r>
      <w:proofErr w:type="spellStart"/>
      <w:r w:rsidR="00147901">
        <w:t>Inhoud</w:t>
      </w:r>
      <w:proofErr w:type="spellEnd"/>
      <w:r w:rsidR="00147901">
        <w:t xml:space="preserve"> project</w:t>
      </w: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709"/>
        <w:gridCol w:w="1276"/>
        <w:gridCol w:w="4677"/>
      </w:tblGrid>
      <w:tr w:rsidR="00147901" w:rsidRPr="007849A6" w:rsidTr="009E634E">
        <w:trPr>
          <w:trHeight w:val="542"/>
        </w:trPr>
        <w:tc>
          <w:tcPr>
            <w:tcW w:w="2127" w:type="dxa"/>
            <w:shd w:val="clear" w:color="auto" w:fill="000000"/>
            <w:vAlign w:val="center"/>
          </w:tcPr>
          <w:p w:rsidR="00147901" w:rsidRPr="007849A6" w:rsidRDefault="00147901" w:rsidP="009E634E">
            <w:pPr>
              <w:pStyle w:val="opsomming"/>
              <w:rPr>
                <w:b/>
                <w:color w:val="FFFFFF"/>
                <w:sz w:val="18"/>
                <w:szCs w:val="18"/>
              </w:rPr>
            </w:pPr>
            <w:r w:rsidRPr="007849A6">
              <w:rPr>
                <w:b/>
                <w:color w:val="FFFFFF"/>
                <w:sz w:val="18"/>
                <w:szCs w:val="18"/>
              </w:rPr>
              <w:t>Project titel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47901" w:rsidRPr="007849A6" w:rsidRDefault="00147901" w:rsidP="009E634E">
            <w:pPr>
              <w:pStyle w:val="opsomming"/>
              <w:rPr>
                <w:sz w:val="16"/>
                <w:szCs w:val="16"/>
              </w:rPr>
            </w:pPr>
          </w:p>
          <w:p w:rsidR="00F17A9C" w:rsidRPr="007849A6" w:rsidRDefault="002935DD" w:rsidP="009E634E">
            <w:pPr>
              <w:pStyle w:val="opsomming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 bedrijf</w:t>
            </w:r>
          </w:p>
          <w:p w:rsidR="00F17A9C" w:rsidRDefault="00F761C9" w:rsidP="00F17A9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CREBO 97090</w:t>
            </w:r>
            <w:r w:rsidR="00F17A9C">
              <w:rPr>
                <w:rFonts w:cs="Arial"/>
                <w:b/>
                <w:bCs/>
              </w:rPr>
              <w:t xml:space="preserve"> 201</w:t>
            </w:r>
            <w:r w:rsidR="00E3272A">
              <w:rPr>
                <w:rFonts w:cs="Arial"/>
                <w:b/>
                <w:bCs/>
              </w:rPr>
              <w:t>5</w:t>
            </w:r>
            <w:r w:rsidR="00F17A9C">
              <w:rPr>
                <w:rFonts w:cs="Arial"/>
                <w:b/>
                <w:bCs/>
              </w:rPr>
              <w:t>-201</w:t>
            </w:r>
            <w:r w:rsidR="00E3272A">
              <w:rPr>
                <w:rFonts w:cs="Arial"/>
                <w:b/>
                <w:bCs/>
              </w:rPr>
              <w:t>6</w:t>
            </w:r>
            <w:r>
              <w:rPr>
                <w:rFonts w:cs="Arial"/>
                <w:b/>
                <w:bCs/>
              </w:rPr>
              <w:t xml:space="preserve"> Manager natuur en recreatie</w:t>
            </w:r>
          </w:p>
          <w:p w:rsidR="00147901" w:rsidRPr="007849A6" w:rsidRDefault="00147901" w:rsidP="009E634E">
            <w:pPr>
              <w:pStyle w:val="opsomming"/>
              <w:ind w:right="-108"/>
              <w:rPr>
                <w:sz w:val="18"/>
                <w:szCs w:val="18"/>
              </w:rPr>
            </w:pPr>
          </w:p>
          <w:p w:rsidR="00147901" w:rsidRPr="007849A6" w:rsidRDefault="00147901" w:rsidP="009E634E">
            <w:pPr>
              <w:pStyle w:val="opsomming"/>
              <w:rPr>
                <w:sz w:val="16"/>
                <w:szCs w:val="16"/>
              </w:rPr>
            </w:pPr>
          </w:p>
        </w:tc>
      </w:tr>
      <w:tr w:rsidR="00147901" w:rsidRPr="007849A6" w:rsidTr="00CF0201">
        <w:trPr>
          <w:trHeight w:val="1616"/>
        </w:trPr>
        <w:tc>
          <w:tcPr>
            <w:tcW w:w="2127" w:type="dxa"/>
            <w:tcBorders>
              <w:top w:val="nil"/>
            </w:tcBorders>
            <w:shd w:val="clear" w:color="auto" w:fill="CCCCCC"/>
            <w:vAlign w:val="center"/>
          </w:tcPr>
          <w:p w:rsidR="00147901" w:rsidRPr="007849A6" w:rsidRDefault="00147901" w:rsidP="009E634E">
            <w:pPr>
              <w:pStyle w:val="opsomming"/>
              <w:jc w:val="right"/>
              <w:rPr>
                <w:b/>
                <w:sz w:val="24"/>
                <w:szCs w:val="24"/>
                <w:highlight w:val="yellow"/>
              </w:rPr>
            </w:pPr>
            <w:r w:rsidRPr="008D67CE">
              <w:rPr>
                <w:b/>
                <w:sz w:val="24"/>
                <w:szCs w:val="24"/>
              </w:rPr>
              <w:t>Inhoud</w:t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C4944" w:rsidRDefault="002935DD" w:rsidP="009E634E">
            <w:pPr>
              <w:pStyle w:val="opsomming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Theoretische kennis voor ondernemers op doen, individueel getoetst.</w:t>
            </w:r>
          </w:p>
          <w:p w:rsidR="001C4944" w:rsidRPr="007849A6" w:rsidRDefault="001C4944" w:rsidP="009E634E">
            <w:pPr>
              <w:pStyle w:val="opsomming"/>
              <w:rPr>
                <w:b/>
                <w:sz w:val="18"/>
                <w:szCs w:val="18"/>
              </w:rPr>
            </w:pPr>
          </w:p>
          <w:p w:rsidR="006A708D" w:rsidRDefault="006A708D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opbouwen van kennis</w:t>
            </w:r>
          </w:p>
          <w:p w:rsidR="00147901" w:rsidRDefault="00174082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Voldoende basis aanbrengen voor de </w:t>
            </w:r>
            <w:r w:rsidR="001C4944">
              <w:rPr>
                <w:sz w:val="18"/>
                <w:szCs w:val="18"/>
              </w:rPr>
              <w:t>beroepspraktijk</w:t>
            </w:r>
            <w:r>
              <w:rPr>
                <w:sz w:val="18"/>
                <w:szCs w:val="18"/>
              </w:rPr>
              <w:t xml:space="preserve"> en PVB</w:t>
            </w:r>
          </w:p>
          <w:p w:rsidR="00A54EB3" w:rsidRPr="00CF0201" w:rsidRDefault="002935DD" w:rsidP="00CF02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Een onderneming in de </w:t>
            </w:r>
            <w:r w:rsidR="00F17A9C">
              <w:rPr>
                <w:sz w:val="18"/>
                <w:szCs w:val="18"/>
              </w:rPr>
              <w:t xml:space="preserve">branche </w:t>
            </w:r>
            <w:r>
              <w:rPr>
                <w:sz w:val="18"/>
                <w:szCs w:val="18"/>
              </w:rPr>
              <w:t>op papier starten.</w:t>
            </w:r>
          </w:p>
          <w:p w:rsidR="00147901" w:rsidRPr="007849A6" w:rsidRDefault="00147901" w:rsidP="009E634E">
            <w:pPr>
              <w:pStyle w:val="opsomming"/>
              <w:rPr>
                <w:sz w:val="18"/>
                <w:szCs w:val="18"/>
              </w:rPr>
            </w:pPr>
          </w:p>
        </w:tc>
      </w:tr>
      <w:tr w:rsidR="00147901" w:rsidRPr="007849A6" w:rsidTr="009E634E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147901" w:rsidRPr="007849A6" w:rsidRDefault="00147901" w:rsidP="009E634E">
            <w:pPr>
              <w:rPr>
                <w:sz w:val="18"/>
                <w:szCs w:val="18"/>
              </w:rPr>
            </w:pPr>
          </w:p>
        </w:tc>
      </w:tr>
      <w:tr w:rsidR="00147901" w:rsidRPr="007849A6" w:rsidTr="009E634E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147901" w:rsidP="009E634E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 w:rsidRPr="007849A6">
              <w:rPr>
                <w:b/>
                <w:sz w:val="24"/>
                <w:szCs w:val="24"/>
              </w:rPr>
              <w:t>Het project wordt behaald als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C4944" w:rsidRPr="007849A6" w:rsidRDefault="002935DD" w:rsidP="00CF0201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gemiddelde cijfer van de onderdelen is minimaal 5.5.</w:t>
            </w:r>
          </w:p>
        </w:tc>
      </w:tr>
      <w:tr w:rsidR="00147901" w:rsidRPr="007849A6" w:rsidTr="009E634E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147901" w:rsidRPr="007849A6" w:rsidRDefault="00147901" w:rsidP="009E634E">
            <w:pPr>
              <w:pStyle w:val="opsomming"/>
              <w:rPr>
                <w:sz w:val="18"/>
                <w:szCs w:val="18"/>
              </w:rPr>
            </w:pPr>
          </w:p>
        </w:tc>
      </w:tr>
      <w:tr w:rsidR="00AB53E0" w:rsidRPr="007849A6" w:rsidTr="00AB53E0">
        <w:trPr>
          <w:trHeight w:val="822"/>
        </w:trPr>
        <w:tc>
          <w:tcPr>
            <w:tcW w:w="2127" w:type="dxa"/>
            <w:shd w:val="clear" w:color="auto" w:fill="CCCCCC"/>
            <w:vAlign w:val="center"/>
          </w:tcPr>
          <w:p w:rsidR="00AB53E0" w:rsidRPr="007849A6" w:rsidRDefault="00AB53E0" w:rsidP="009E634E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Toets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53E0" w:rsidRDefault="00AB53E0" w:rsidP="009E6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Bedrijfseconomie hoofdstuk 2 en 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B53E0" w:rsidRDefault="00AB53E0" w:rsidP="007D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toets</w:t>
            </w:r>
          </w:p>
          <w:p w:rsidR="00AB53E0" w:rsidRDefault="00470FDF" w:rsidP="007D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 0,5</w:t>
            </w:r>
          </w:p>
          <w:p w:rsidR="00AB53E0" w:rsidRDefault="00AB53E0" w:rsidP="007D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herkansing mogelijk</w:t>
            </w:r>
          </w:p>
        </w:tc>
        <w:tc>
          <w:tcPr>
            <w:tcW w:w="4677" w:type="dxa"/>
            <w:shd w:val="clear" w:color="auto" w:fill="auto"/>
          </w:tcPr>
          <w:p w:rsidR="00AB53E0" w:rsidRDefault="00AB53E0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Bedrijfseconomie</w:t>
            </w:r>
          </w:p>
          <w:p w:rsidR="00AB53E0" w:rsidRDefault="00AB53E0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een 4,0</w:t>
            </w:r>
          </w:p>
          <w:p w:rsidR="00AB53E0" w:rsidRDefault="00AB53E0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Beoordeling met cijfer</w:t>
            </w:r>
          </w:p>
          <w:p w:rsidR="00AB53E0" w:rsidRDefault="00AB53E0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Toets 1 en 2 moeten minimaal een 5,5 </w:t>
            </w:r>
            <w:r w:rsidR="00B326B8">
              <w:rPr>
                <w:sz w:val="18"/>
                <w:szCs w:val="18"/>
              </w:rPr>
              <w:t xml:space="preserve"> gemiddeld </w:t>
            </w:r>
            <w:r>
              <w:rPr>
                <w:sz w:val="18"/>
                <w:szCs w:val="18"/>
              </w:rPr>
              <w:t>zijn</w:t>
            </w:r>
          </w:p>
        </w:tc>
      </w:tr>
      <w:tr w:rsidR="00147901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AB53E0" w:rsidP="009E634E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Toets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7901" w:rsidRDefault="002935DD" w:rsidP="009E634E">
            <w:r>
              <w:rPr>
                <w:b/>
                <w:sz w:val="18"/>
                <w:szCs w:val="18"/>
              </w:rPr>
              <w:t>Kengetallen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7901" w:rsidRDefault="00AB53E0" w:rsidP="007D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E27E4C">
              <w:rPr>
                <w:sz w:val="18"/>
                <w:szCs w:val="18"/>
              </w:rPr>
              <w:t>toets,</w:t>
            </w:r>
          </w:p>
          <w:p w:rsidR="00D84706" w:rsidRDefault="00E27E4C" w:rsidP="007D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Weging </w:t>
            </w:r>
            <w:r w:rsidR="00470FDF">
              <w:rPr>
                <w:sz w:val="18"/>
                <w:szCs w:val="18"/>
              </w:rPr>
              <w:t>0,5</w:t>
            </w:r>
          </w:p>
          <w:p w:rsidR="00E27E4C" w:rsidRPr="007849A6" w:rsidRDefault="00E27E4C" w:rsidP="007D4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herkansing mogelijk.</w:t>
            </w:r>
          </w:p>
        </w:tc>
        <w:tc>
          <w:tcPr>
            <w:tcW w:w="4677" w:type="dxa"/>
            <w:shd w:val="clear" w:color="auto" w:fill="auto"/>
          </w:tcPr>
          <w:p w:rsidR="00147901" w:rsidRPr="007849A6" w:rsidRDefault="002935DD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Kengetallen, analyseren en opzet begroting.</w:t>
            </w:r>
          </w:p>
          <w:p w:rsidR="00147901" w:rsidRPr="007849A6" w:rsidRDefault="00E27E4C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74082">
              <w:rPr>
                <w:sz w:val="18"/>
                <w:szCs w:val="18"/>
              </w:rPr>
              <w:t>inimaal een 4,0</w:t>
            </w:r>
          </w:p>
          <w:p w:rsidR="00147901" w:rsidRDefault="00174082" w:rsidP="002935D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47901" w:rsidRPr="007849A6">
              <w:rPr>
                <w:sz w:val="18"/>
                <w:szCs w:val="18"/>
              </w:rPr>
              <w:t xml:space="preserve">eoordeling met </w:t>
            </w:r>
            <w:r>
              <w:rPr>
                <w:sz w:val="18"/>
                <w:szCs w:val="18"/>
              </w:rPr>
              <w:t>c</w:t>
            </w:r>
            <w:r w:rsidR="002935DD">
              <w:rPr>
                <w:sz w:val="18"/>
                <w:szCs w:val="18"/>
              </w:rPr>
              <w:t>ijfer</w:t>
            </w:r>
          </w:p>
          <w:p w:rsidR="00AB53E0" w:rsidRPr="002935DD" w:rsidRDefault="00AB53E0" w:rsidP="002935D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Toets 1 en 2 moeten minimaal een 5,5</w:t>
            </w:r>
            <w:r w:rsidR="00B326B8">
              <w:rPr>
                <w:sz w:val="18"/>
                <w:szCs w:val="18"/>
              </w:rPr>
              <w:t xml:space="preserve"> gemiddeld</w:t>
            </w:r>
            <w:r>
              <w:rPr>
                <w:sz w:val="18"/>
                <w:szCs w:val="18"/>
              </w:rPr>
              <w:t xml:space="preserve"> zijn</w:t>
            </w:r>
          </w:p>
        </w:tc>
      </w:tr>
      <w:tr w:rsidR="00A54EB3" w:rsidRPr="007849A6" w:rsidTr="009E634E">
        <w:trPr>
          <w:trHeight w:val="70"/>
        </w:trPr>
        <w:tc>
          <w:tcPr>
            <w:tcW w:w="4962" w:type="dxa"/>
            <w:gridSpan w:val="3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A54EB3" w:rsidRPr="007849A6" w:rsidRDefault="00A54EB3" w:rsidP="009E634E">
            <w:pPr>
              <w:pStyle w:val="opsomming"/>
              <w:rPr>
                <w:b/>
                <w:sz w:val="18"/>
                <w:szCs w:val="18"/>
              </w:rPr>
            </w:pPr>
            <w:r w:rsidRPr="007849A6">
              <w:rPr>
                <w:b/>
                <w:sz w:val="18"/>
                <w:szCs w:val="18"/>
              </w:rPr>
              <w:t>betrokken werkprocessen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A54EB3" w:rsidRPr="007849A6" w:rsidRDefault="00A54EB3" w:rsidP="009E634E">
            <w:pPr>
              <w:pStyle w:val="opsomming"/>
              <w:rPr>
                <w:b/>
                <w:sz w:val="18"/>
                <w:szCs w:val="18"/>
              </w:rPr>
            </w:pPr>
            <w:r w:rsidRPr="007849A6">
              <w:rPr>
                <w:b/>
                <w:sz w:val="18"/>
                <w:szCs w:val="18"/>
              </w:rPr>
              <w:t>betrokken SHL competenties</w:t>
            </w:r>
          </w:p>
        </w:tc>
      </w:tr>
      <w:tr w:rsidR="00A54EB3" w:rsidRPr="007849A6" w:rsidTr="009E634E">
        <w:trPr>
          <w:trHeight w:val="357"/>
        </w:trPr>
        <w:tc>
          <w:tcPr>
            <w:tcW w:w="496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A54EB3" w:rsidRPr="007849A6" w:rsidRDefault="009E634E" w:rsidP="009E634E">
            <w:pPr>
              <w:pStyle w:val="opsomming"/>
              <w:rPr>
                <w:b/>
                <w:sz w:val="18"/>
                <w:szCs w:val="18"/>
              </w:rPr>
            </w:pPr>
            <w:r>
              <w:rPr>
                <w:rFonts w:eastAsiaTheme="minorHAnsi" w:cs="Arial"/>
                <w:lang w:eastAsia="en-US"/>
              </w:rPr>
              <w:t>5.1</w:t>
            </w:r>
            <w:r w:rsidR="00A54EB3" w:rsidRPr="007849A6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rFonts w:eastAsiaTheme="minorHAnsi" w:cs="Arial"/>
                <w:lang w:eastAsia="en-US"/>
              </w:rPr>
              <w:t>Bepaalt vestigingsplaats</w:t>
            </w:r>
          </w:p>
          <w:p w:rsidR="003F07B0" w:rsidRDefault="003F07B0" w:rsidP="009E634E">
            <w:pPr>
              <w:pStyle w:val="opsomming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5.2 Onderzoekt ondernemingsvorm</w:t>
            </w:r>
          </w:p>
          <w:p w:rsidR="009E634E" w:rsidRDefault="009E634E" w:rsidP="009E634E">
            <w:pPr>
              <w:pStyle w:val="opsomming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5.3 Stelt marketingplan op</w:t>
            </w:r>
          </w:p>
          <w:p w:rsidR="003F07B0" w:rsidRDefault="003F07B0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5.4 Innoveert de onderneming</w:t>
            </w:r>
          </w:p>
          <w:p w:rsidR="009E634E" w:rsidRDefault="009E634E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5.5 Verzorgt financiële administratie</w:t>
            </w:r>
          </w:p>
          <w:p w:rsidR="009E634E" w:rsidRDefault="009E634E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5.6 Analyseert de financiële situatie</w:t>
            </w:r>
          </w:p>
          <w:p w:rsidR="003F07B0" w:rsidRDefault="003F07B0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5.7 Bepaalt personeelsbehoefte</w:t>
            </w:r>
          </w:p>
          <w:p w:rsidR="009E634E" w:rsidRDefault="009E634E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5.9 Profileert en promoot de onderneming</w:t>
            </w:r>
          </w:p>
          <w:p w:rsidR="009E634E" w:rsidRDefault="009E634E" w:rsidP="009E634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5.10 Stelt verkoopprijs vast</w:t>
            </w:r>
          </w:p>
          <w:p w:rsidR="00A54EB3" w:rsidRPr="007849A6" w:rsidRDefault="00A54EB3" w:rsidP="009E634E">
            <w:pPr>
              <w:pStyle w:val="opsomming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Beslissen en activiteiten initiëren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Samenwerken &amp; overleggen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Overtuigen en beïnvloeden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Formuleren en rapporteren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Onderzoeken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Plannen en organiseren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Met druk en tegenslag omgaan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Ondernemend en commercieel handelen</w:t>
            </w:r>
          </w:p>
          <w:p w:rsid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 w:rsidRPr="00CF0201">
              <w:rPr>
                <w:b/>
                <w:color w:val="333333"/>
                <w:sz w:val="18"/>
                <w:szCs w:val="18"/>
              </w:rPr>
              <w:t>Bedrijfsmatig handelen</w:t>
            </w:r>
          </w:p>
          <w:p w:rsidR="00F17A9C" w:rsidRPr="00CF0201" w:rsidRDefault="00F17A9C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Leren</w:t>
            </w: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</w:p>
          <w:p w:rsidR="00CF0201" w:rsidRPr="00CF0201" w:rsidRDefault="00CF0201" w:rsidP="00CF0201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</w:p>
          <w:p w:rsidR="00A54EB3" w:rsidRPr="007849A6" w:rsidRDefault="00A54EB3" w:rsidP="009E634E">
            <w:pPr>
              <w:pStyle w:val="opsomming"/>
              <w:rPr>
                <w:sz w:val="18"/>
                <w:szCs w:val="18"/>
              </w:rPr>
            </w:pPr>
          </w:p>
        </w:tc>
      </w:tr>
    </w:tbl>
    <w:p w:rsidR="00147901" w:rsidRDefault="00147901" w:rsidP="00147901">
      <w:pPr>
        <w:pStyle w:val="Kop1"/>
        <w:tabs>
          <w:tab w:val="left" w:pos="567"/>
        </w:tabs>
        <w:ind w:left="360" w:firstLine="567"/>
      </w:pPr>
    </w:p>
    <w:sectPr w:rsidR="00147901" w:rsidSect="00CF02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01"/>
    <w:rsid w:val="000A72E6"/>
    <w:rsid w:val="00147901"/>
    <w:rsid w:val="00174082"/>
    <w:rsid w:val="001C4944"/>
    <w:rsid w:val="00201661"/>
    <w:rsid w:val="002935DD"/>
    <w:rsid w:val="003302DA"/>
    <w:rsid w:val="003E6BC5"/>
    <w:rsid w:val="003F07B0"/>
    <w:rsid w:val="00470FDF"/>
    <w:rsid w:val="00507C4D"/>
    <w:rsid w:val="00541407"/>
    <w:rsid w:val="006A708D"/>
    <w:rsid w:val="006B7F8F"/>
    <w:rsid w:val="007D414D"/>
    <w:rsid w:val="008D67CE"/>
    <w:rsid w:val="009476AA"/>
    <w:rsid w:val="009E634E"/>
    <w:rsid w:val="00A54E33"/>
    <w:rsid w:val="00A54EB3"/>
    <w:rsid w:val="00AB53E0"/>
    <w:rsid w:val="00B05ADA"/>
    <w:rsid w:val="00B326B8"/>
    <w:rsid w:val="00C456C3"/>
    <w:rsid w:val="00CF0201"/>
    <w:rsid w:val="00D84706"/>
    <w:rsid w:val="00E27E4C"/>
    <w:rsid w:val="00E30A59"/>
    <w:rsid w:val="00E3272A"/>
    <w:rsid w:val="00E813FE"/>
    <w:rsid w:val="00F17A9C"/>
    <w:rsid w:val="00F52E6C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7202D-DEEC-4B6A-B22E-C71C49F3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9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47901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47901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14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Robbert Groenendaal</cp:lastModifiedBy>
  <cp:revision>2</cp:revision>
  <dcterms:created xsi:type="dcterms:W3CDTF">2016-09-21T09:19:00Z</dcterms:created>
  <dcterms:modified xsi:type="dcterms:W3CDTF">2016-09-21T09:19:00Z</dcterms:modified>
</cp:coreProperties>
</file>